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0F" w:rsidRDefault="0096598C" w:rsidP="009676ED">
      <w:pPr>
        <w:pStyle w:val="Titolo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36270" cy="874395"/>
            <wp:effectExtent l="19050" t="0" r="0" b="0"/>
            <wp:docPr id="1" name="irc_mi" descr="150px-Massafr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50px-Massafra-Stem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80F" w:rsidRPr="003A3DC5"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659765" cy="874395"/>
            <wp:effectExtent l="19050" t="0" r="6985" b="0"/>
            <wp:docPr id="2" name="irc_mi" descr="mott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ott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80F" w:rsidRPr="003A3DC5"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668020" cy="874395"/>
            <wp:effectExtent l="19050" t="0" r="0" b="0"/>
            <wp:docPr id="3" name="irc_mi" descr="Palagian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alagiano-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80F" w:rsidRPr="003A3DC5"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659765" cy="874395"/>
            <wp:effectExtent l="19050" t="0" r="6985" b="0"/>
            <wp:docPr id="4" name="irc_mi" descr="Statte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tatte-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80F" w:rsidRPr="003A3DC5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993775" cy="938530"/>
            <wp:effectExtent l="19050" t="0" r="0" b="0"/>
            <wp:docPr id="5" name="irc_mi" descr="logo_asl_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_asl_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80F" w:rsidRPr="009676ED" w:rsidRDefault="005E480F" w:rsidP="009676ED">
      <w:pPr>
        <w:jc w:val="center"/>
        <w:rPr>
          <w:rFonts w:ascii="Times New Roman" w:hAnsi="Times New Roman"/>
        </w:rPr>
      </w:pPr>
    </w:p>
    <w:p w:rsidR="005E480F" w:rsidRDefault="005E480F" w:rsidP="009676ED">
      <w:pPr>
        <w:pStyle w:val="Titolo2"/>
        <w:jc w:val="center"/>
        <w:rPr>
          <w:sz w:val="32"/>
          <w:szCs w:val="32"/>
        </w:rPr>
      </w:pPr>
      <w:r w:rsidRPr="003A3DC5">
        <w:rPr>
          <w:sz w:val="32"/>
          <w:szCs w:val="32"/>
        </w:rPr>
        <w:t>AMBITO TERRITORIALE TA/2</w:t>
      </w:r>
    </w:p>
    <w:p w:rsidR="005E480F" w:rsidRPr="00405654" w:rsidRDefault="00405654" w:rsidP="009676E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5654">
        <w:rPr>
          <w:rFonts w:ascii="Times New Roman" w:hAnsi="Times New Roman"/>
          <w:b/>
          <w:sz w:val="24"/>
          <w:szCs w:val="24"/>
        </w:rPr>
        <w:t>MASSAFRA-MOTTOLA-PALAGIANO-STATTE-ASL</w:t>
      </w:r>
      <w:proofErr w:type="gramEnd"/>
      <w:r w:rsidRPr="00405654">
        <w:rPr>
          <w:rFonts w:ascii="Times New Roman" w:hAnsi="Times New Roman"/>
          <w:b/>
          <w:sz w:val="24"/>
          <w:szCs w:val="24"/>
        </w:rPr>
        <w:t>/TA</w:t>
      </w:r>
    </w:p>
    <w:p w:rsidR="00405654" w:rsidRDefault="00405654" w:rsidP="009676ED">
      <w:pPr>
        <w:jc w:val="center"/>
        <w:rPr>
          <w:rFonts w:ascii="Times New Roman" w:hAnsi="Times New Roman"/>
          <w:sz w:val="24"/>
          <w:szCs w:val="24"/>
        </w:rPr>
      </w:pPr>
    </w:p>
    <w:p w:rsidR="005E706E" w:rsidRDefault="005E706E" w:rsidP="009676ED">
      <w:pPr>
        <w:jc w:val="center"/>
        <w:rPr>
          <w:rFonts w:ascii="Times New Roman" w:hAnsi="Times New Roman"/>
          <w:sz w:val="24"/>
          <w:szCs w:val="24"/>
        </w:rPr>
      </w:pPr>
    </w:p>
    <w:p w:rsidR="005E706E" w:rsidRDefault="005E706E" w:rsidP="009676ED">
      <w:pPr>
        <w:jc w:val="center"/>
        <w:rPr>
          <w:rFonts w:ascii="Times New Roman" w:hAnsi="Times New Roman"/>
          <w:sz w:val="24"/>
          <w:szCs w:val="24"/>
        </w:rPr>
      </w:pPr>
    </w:p>
    <w:p w:rsidR="005E706E" w:rsidRPr="00B76A0A" w:rsidRDefault="005E706E" w:rsidP="009676ED">
      <w:pPr>
        <w:jc w:val="center"/>
        <w:rPr>
          <w:rFonts w:ascii="Garamond" w:hAnsi="Garamond"/>
          <w:b/>
          <w:color w:val="215868" w:themeColor="accent5" w:themeShade="80"/>
          <w:sz w:val="28"/>
          <w:szCs w:val="28"/>
        </w:rPr>
      </w:pPr>
      <w:r w:rsidRPr="00B76A0A">
        <w:rPr>
          <w:rFonts w:ascii="Garamond" w:hAnsi="Garamond"/>
          <w:b/>
          <w:color w:val="215868" w:themeColor="accent5" w:themeShade="80"/>
          <w:sz w:val="28"/>
          <w:szCs w:val="28"/>
        </w:rPr>
        <w:t>AVVISO PUBBLICO</w:t>
      </w:r>
    </w:p>
    <w:p w:rsidR="005E706E" w:rsidRDefault="005E706E" w:rsidP="009676ED">
      <w:pPr>
        <w:jc w:val="center"/>
        <w:rPr>
          <w:rFonts w:ascii="Times New Roman" w:hAnsi="Times New Roman"/>
          <w:sz w:val="24"/>
          <w:szCs w:val="24"/>
        </w:rPr>
      </w:pPr>
    </w:p>
    <w:p w:rsidR="005E706E" w:rsidRDefault="005E706E" w:rsidP="009676ED">
      <w:pPr>
        <w:jc w:val="center"/>
        <w:rPr>
          <w:rFonts w:ascii="Times New Roman" w:hAnsi="Times New Roman"/>
          <w:sz w:val="24"/>
          <w:szCs w:val="24"/>
        </w:rPr>
      </w:pPr>
    </w:p>
    <w:p w:rsidR="005E706E" w:rsidRPr="005E706E" w:rsidRDefault="005E706E" w:rsidP="009676ED">
      <w:pPr>
        <w:jc w:val="center"/>
        <w:rPr>
          <w:rFonts w:ascii="Garamond" w:hAnsi="Garamond"/>
          <w:b/>
          <w:color w:val="5F497A" w:themeColor="accent4" w:themeShade="BF"/>
          <w:sz w:val="32"/>
          <w:szCs w:val="32"/>
        </w:rPr>
      </w:pPr>
      <w:r w:rsidRPr="005E706E">
        <w:rPr>
          <w:rFonts w:ascii="Garamond" w:hAnsi="Garamond"/>
          <w:b/>
          <w:color w:val="5F497A" w:themeColor="accent4" w:themeShade="BF"/>
          <w:sz w:val="32"/>
          <w:szCs w:val="32"/>
        </w:rPr>
        <w:t>FAMIGLIE NUMEROSE:</w:t>
      </w:r>
    </w:p>
    <w:p w:rsidR="005E706E" w:rsidRPr="005E706E" w:rsidRDefault="005E706E" w:rsidP="009676ED">
      <w:pPr>
        <w:jc w:val="center"/>
        <w:rPr>
          <w:rFonts w:ascii="Garamond" w:hAnsi="Garamond"/>
          <w:b/>
          <w:color w:val="5F497A" w:themeColor="accent4" w:themeShade="BF"/>
          <w:sz w:val="32"/>
          <w:szCs w:val="32"/>
        </w:rPr>
      </w:pPr>
      <w:r w:rsidRPr="005E706E">
        <w:rPr>
          <w:rFonts w:ascii="Garamond" w:hAnsi="Garamond"/>
          <w:b/>
          <w:color w:val="5F497A" w:themeColor="accent4" w:themeShade="BF"/>
          <w:sz w:val="32"/>
          <w:szCs w:val="32"/>
        </w:rPr>
        <w:t xml:space="preserve">CONTRIBUTO ECONOMICO </w:t>
      </w:r>
    </w:p>
    <w:p w:rsidR="005E706E" w:rsidRDefault="005E706E" w:rsidP="009676ED">
      <w:pPr>
        <w:jc w:val="center"/>
        <w:rPr>
          <w:rFonts w:ascii="Garamond" w:hAnsi="Garamond"/>
          <w:b/>
          <w:color w:val="5F497A" w:themeColor="accent4" w:themeShade="BF"/>
          <w:sz w:val="32"/>
          <w:szCs w:val="32"/>
        </w:rPr>
      </w:pPr>
      <w:r w:rsidRPr="005E706E">
        <w:rPr>
          <w:rFonts w:ascii="Garamond" w:hAnsi="Garamond"/>
          <w:b/>
          <w:color w:val="5F497A" w:themeColor="accent4" w:themeShade="BF"/>
          <w:sz w:val="32"/>
          <w:szCs w:val="32"/>
        </w:rPr>
        <w:t>PER DETRAZIONI FISCALI SU ADDIZIONALE REGIONALE</w:t>
      </w:r>
    </w:p>
    <w:p w:rsidR="00B76A0A" w:rsidRPr="00B76A0A" w:rsidRDefault="00B76A0A" w:rsidP="00B76A0A">
      <w:pPr>
        <w:jc w:val="center"/>
        <w:rPr>
          <w:rFonts w:ascii="Garamond" w:hAnsi="Garamond"/>
          <w:b/>
          <w:color w:val="5F497A" w:themeColor="accent4" w:themeShade="BF"/>
          <w:sz w:val="32"/>
          <w:szCs w:val="32"/>
        </w:rPr>
      </w:pPr>
      <w:r>
        <w:rPr>
          <w:rFonts w:ascii="Garamond" w:hAnsi="Garamond"/>
          <w:b/>
          <w:color w:val="5F497A" w:themeColor="accent4" w:themeShade="BF"/>
          <w:sz w:val="32"/>
          <w:szCs w:val="32"/>
        </w:rPr>
        <w:t>(</w:t>
      </w:r>
      <w:r w:rsidRPr="00B76A0A">
        <w:rPr>
          <w:rFonts w:ascii="Garamond" w:hAnsi="Garamond"/>
          <w:b/>
          <w:color w:val="5F497A" w:themeColor="accent4" w:themeShade="BF"/>
          <w:sz w:val="32"/>
          <w:szCs w:val="32"/>
        </w:rPr>
        <w:t>ART. 3 C. 3 L. R. 40/2015</w:t>
      </w:r>
      <w:r>
        <w:rPr>
          <w:rFonts w:ascii="Garamond" w:hAnsi="Garamond"/>
          <w:b/>
          <w:color w:val="5F497A" w:themeColor="accent4" w:themeShade="BF"/>
          <w:sz w:val="32"/>
          <w:szCs w:val="32"/>
        </w:rPr>
        <w:t>)</w:t>
      </w:r>
      <w:r w:rsidRPr="00B76A0A">
        <w:rPr>
          <w:rFonts w:ascii="Garamond" w:hAnsi="Garamond"/>
          <w:b/>
          <w:color w:val="5F497A" w:themeColor="accent4" w:themeShade="BF"/>
          <w:sz w:val="32"/>
          <w:szCs w:val="32"/>
        </w:rPr>
        <w:t xml:space="preserve"> </w:t>
      </w:r>
    </w:p>
    <w:p w:rsidR="00B76A0A" w:rsidRDefault="00B76A0A" w:rsidP="009676ED">
      <w:pPr>
        <w:jc w:val="center"/>
        <w:rPr>
          <w:rFonts w:ascii="Garamond" w:hAnsi="Garamond"/>
          <w:b/>
          <w:color w:val="5F497A" w:themeColor="accent4" w:themeShade="BF"/>
          <w:sz w:val="32"/>
          <w:szCs w:val="32"/>
        </w:rPr>
      </w:pPr>
    </w:p>
    <w:p w:rsidR="005E706E" w:rsidRDefault="005E706E" w:rsidP="009676ED">
      <w:pPr>
        <w:jc w:val="center"/>
        <w:rPr>
          <w:rFonts w:ascii="Garamond" w:hAnsi="Garamond"/>
          <w:b/>
          <w:color w:val="5F497A" w:themeColor="accent4" w:themeShade="BF"/>
          <w:sz w:val="32"/>
          <w:szCs w:val="32"/>
        </w:rPr>
      </w:pPr>
    </w:p>
    <w:p w:rsidR="005E706E" w:rsidRDefault="005E706E" w:rsidP="009676ED">
      <w:pPr>
        <w:jc w:val="center"/>
        <w:rPr>
          <w:rFonts w:ascii="Garamond" w:hAnsi="Garamond"/>
          <w:b/>
          <w:color w:val="5F497A" w:themeColor="accent4" w:themeShade="BF"/>
          <w:sz w:val="24"/>
          <w:szCs w:val="24"/>
        </w:rPr>
      </w:pPr>
      <w:r>
        <w:rPr>
          <w:rFonts w:ascii="Garamond" w:hAnsi="Garamond"/>
          <w:b/>
          <w:color w:val="5F497A" w:themeColor="accent4" w:themeShade="BF"/>
          <w:sz w:val="24"/>
          <w:szCs w:val="24"/>
        </w:rPr>
        <w:t>IL DIRIGENTE</w:t>
      </w:r>
    </w:p>
    <w:p w:rsidR="005E706E" w:rsidRDefault="005E706E" w:rsidP="005E706E">
      <w:pPr>
        <w:jc w:val="both"/>
        <w:rPr>
          <w:rFonts w:ascii="Garamond" w:hAnsi="Garamond"/>
          <w:b/>
          <w:color w:val="403152" w:themeColor="accent4" w:themeShade="80"/>
          <w:sz w:val="24"/>
          <w:szCs w:val="24"/>
        </w:rPr>
      </w:pPr>
    </w:p>
    <w:p w:rsidR="005E706E" w:rsidRDefault="005E706E" w:rsidP="005E706E">
      <w:pPr>
        <w:jc w:val="both"/>
        <w:rPr>
          <w:rFonts w:ascii="Garamond" w:hAnsi="Garamond"/>
          <w:b/>
          <w:color w:val="403152" w:themeColor="accent4" w:themeShade="80"/>
          <w:sz w:val="24"/>
          <w:szCs w:val="24"/>
        </w:rPr>
      </w:pPr>
    </w:p>
    <w:p w:rsidR="005E706E" w:rsidRPr="00C22A42" w:rsidRDefault="005E706E" w:rsidP="005E706E">
      <w:pPr>
        <w:jc w:val="both"/>
        <w:rPr>
          <w:rFonts w:ascii="Garamond" w:hAnsi="Garamond"/>
          <w:color w:val="403152" w:themeColor="accent4" w:themeShade="80"/>
          <w:sz w:val="28"/>
          <w:szCs w:val="28"/>
        </w:rPr>
      </w:pPr>
      <w:r>
        <w:rPr>
          <w:rFonts w:ascii="Garamond" w:hAnsi="Garamond"/>
          <w:b/>
          <w:color w:val="403152" w:themeColor="accent4" w:themeShade="80"/>
          <w:sz w:val="24"/>
          <w:szCs w:val="24"/>
        </w:rPr>
        <w:tab/>
      </w:r>
      <w:proofErr w:type="gramStart"/>
      <w:r w:rsidRPr="00C22A42">
        <w:rPr>
          <w:rFonts w:ascii="Garamond" w:hAnsi="Garamond"/>
          <w:color w:val="403152" w:themeColor="accent4" w:themeShade="80"/>
          <w:sz w:val="28"/>
          <w:szCs w:val="28"/>
        </w:rPr>
        <w:t>Rende noto</w:t>
      </w:r>
      <w:proofErr w:type="gramEnd"/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 che l’art. 3 della legge regionale n.40 del 29.12.2015, riguardante le detrazioni all’addizionale regionale all’IRPEF per carichi di famiglia, dispone quanto segue: </w:t>
      </w:r>
    </w:p>
    <w:p w:rsidR="005E706E" w:rsidRPr="00C22A42" w:rsidRDefault="005E706E" w:rsidP="005E706E">
      <w:pPr>
        <w:jc w:val="both"/>
        <w:rPr>
          <w:rFonts w:ascii="Garamond" w:hAnsi="Garamond"/>
          <w:color w:val="403152" w:themeColor="accent4" w:themeShade="80"/>
          <w:sz w:val="28"/>
          <w:szCs w:val="28"/>
        </w:rPr>
      </w:pPr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A decorrere dal periodo d’imposta 2021, le detrazioni previste dall’articolo </w:t>
      </w:r>
      <w:proofErr w:type="gramStart"/>
      <w:r w:rsidRPr="00C22A42">
        <w:rPr>
          <w:rFonts w:ascii="Garamond" w:hAnsi="Garamond"/>
          <w:color w:val="403152" w:themeColor="accent4" w:themeShade="80"/>
          <w:sz w:val="28"/>
          <w:szCs w:val="28"/>
        </w:rPr>
        <w:t>12</w:t>
      </w:r>
      <w:proofErr w:type="gramEnd"/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, comma 1, lettera c), del d.p.r. 917/1986 sono maggiorate, nell’ambito dell’addizionale regionale all’IRPEF e secondo quanto previsto dall’articolo 6, comma 5, deld.lgs.68/2011, dei seguenti importi: </w:t>
      </w:r>
    </w:p>
    <w:p w:rsidR="005E706E" w:rsidRPr="00C22A42" w:rsidRDefault="005E706E" w:rsidP="005E706E">
      <w:pPr>
        <w:jc w:val="both"/>
        <w:rPr>
          <w:rFonts w:ascii="Garamond" w:hAnsi="Garamond"/>
          <w:color w:val="403152" w:themeColor="accent4" w:themeShade="80"/>
          <w:sz w:val="28"/>
          <w:szCs w:val="28"/>
        </w:rPr>
      </w:pPr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a) 20 euro per i contribuenti con più di tre figli a carico, per ciascun figlio, </w:t>
      </w:r>
      <w:proofErr w:type="gramStart"/>
      <w:r w:rsidRPr="00C22A42">
        <w:rPr>
          <w:rFonts w:ascii="Garamond" w:hAnsi="Garamond"/>
          <w:color w:val="403152" w:themeColor="accent4" w:themeShade="80"/>
          <w:sz w:val="28"/>
          <w:szCs w:val="28"/>
        </w:rPr>
        <w:t>a partire dal</w:t>
      </w:r>
      <w:proofErr w:type="gramEnd"/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 primo, compresi i figli naturali riconosciuti, i figli adottivi o affidati; </w:t>
      </w:r>
    </w:p>
    <w:p w:rsidR="005E706E" w:rsidRPr="00C22A42" w:rsidRDefault="005E706E" w:rsidP="005E706E">
      <w:pPr>
        <w:jc w:val="both"/>
        <w:rPr>
          <w:rFonts w:ascii="Garamond" w:hAnsi="Garamond"/>
          <w:color w:val="403152" w:themeColor="accent4" w:themeShade="80"/>
          <w:sz w:val="28"/>
          <w:szCs w:val="28"/>
        </w:rPr>
      </w:pPr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b) la detrazione spettante ai sensi della lettera a) è aumentata di un importo pari a 375 euro per ogni figlio con diversa abilità ai sensi dell’articolo </w:t>
      </w:r>
      <w:proofErr w:type="gramStart"/>
      <w:r w:rsidRPr="00C22A42">
        <w:rPr>
          <w:rFonts w:ascii="Garamond" w:hAnsi="Garamond"/>
          <w:color w:val="403152" w:themeColor="accent4" w:themeShade="80"/>
          <w:sz w:val="28"/>
          <w:szCs w:val="28"/>
        </w:rPr>
        <w:t>3</w:t>
      </w:r>
      <w:proofErr w:type="gramEnd"/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 della legge 5 febbraio 1992, n.104 (Legge-quadro per l’assistenza, l’integrazione sociale e i diritti delle persone handicappate). </w:t>
      </w:r>
    </w:p>
    <w:p w:rsidR="005E706E" w:rsidRPr="00C22A42" w:rsidRDefault="005E706E" w:rsidP="005E706E">
      <w:pPr>
        <w:jc w:val="both"/>
        <w:rPr>
          <w:rFonts w:ascii="Garamond" w:hAnsi="Garamond"/>
          <w:color w:val="403152" w:themeColor="accent4" w:themeShade="80"/>
          <w:sz w:val="28"/>
          <w:szCs w:val="28"/>
        </w:rPr>
      </w:pPr>
    </w:p>
    <w:p w:rsidR="005E706E" w:rsidRPr="00C22A42" w:rsidRDefault="005E706E" w:rsidP="005E706E">
      <w:pPr>
        <w:jc w:val="both"/>
        <w:rPr>
          <w:rFonts w:ascii="Garamond" w:hAnsi="Garamond"/>
          <w:color w:val="403152" w:themeColor="accent4" w:themeShade="80"/>
          <w:sz w:val="28"/>
          <w:szCs w:val="28"/>
        </w:rPr>
      </w:pPr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Ai fini della spettanza e della ripartizione delle detrazioni si applicano le disposizioni previste dall’articolo </w:t>
      </w:r>
      <w:proofErr w:type="gramStart"/>
      <w:r w:rsidRPr="00C22A42">
        <w:rPr>
          <w:rFonts w:ascii="Garamond" w:hAnsi="Garamond"/>
          <w:color w:val="403152" w:themeColor="accent4" w:themeShade="80"/>
          <w:sz w:val="28"/>
          <w:szCs w:val="28"/>
        </w:rPr>
        <w:t>12</w:t>
      </w:r>
      <w:proofErr w:type="gramEnd"/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, comma 1, lettera c) e comma 2 del d.p.r. 917/1986. </w:t>
      </w:r>
    </w:p>
    <w:p w:rsidR="005E706E" w:rsidRPr="00C22A42" w:rsidRDefault="005E706E" w:rsidP="005E706E">
      <w:pPr>
        <w:jc w:val="both"/>
        <w:rPr>
          <w:rFonts w:ascii="Garamond" w:hAnsi="Garamond"/>
          <w:color w:val="403152" w:themeColor="accent4" w:themeShade="80"/>
          <w:sz w:val="28"/>
          <w:szCs w:val="28"/>
        </w:rPr>
      </w:pPr>
    </w:p>
    <w:p w:rsidR="005E706E" w:rsidRPr="00C22A42" w:rsidRDefault="005E706E" w:rsidP="005E706E">
      <w:pPr>
        <w:jc w:val="both"/>
        <w:rPr>
          <w:rFonts w:ascii="Garamond" w:hAnsi="Garamond"/>
          <w:color w:val="403152" w:themeColor="accent4" w:themeShade="80"/>
          <w:sz w:val="28"/>
          <w:szCs w:val="28"/>
        </w:rPr>
      </w:pPr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Qualora il livello di reddito e la relativa imposta, calcolata su base familiare, </w:t>
      </w:r>
      <w:proofErr w:type="gramStart"/>
      <w:r w:rsidRPr="00C22A42">
        <w:rPr>
          <w:rFonts w:ascii="Garamond" w:hAnsi="Garamond"/>
          <w:color w:val="403152" w:themeColor="accent4" w:themeShade="80"/>
          <w:sz w:val="28"/>
          <w:szCs w:val="28"/>
        </w:rPr>
        <w:t>non consente</w:t>
      </w:r>
      <w:proofErr w:type="gramEnd"/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 la fruizione delle detrazioni di cui al comma 1, il soggetto IRPEF usufruisce di misure di sostegno economico diretto equivalenti alle detrazioni spettanti.</w:t>
      </w:r>
    </w:p>
    <w:p w:rsidR="005E706E" w:rsidRPr="00C22A42" w:rsidRDefault="005E706E" w:rsidP="005E706E">
      <w:pPr>
        <w:jc w:val="both"/>
        <w:rPr>
          <w:rFonts w:ascii="Garamond" w:hAnsi="Garamond"/>
          <w:color w:val="403152" w:themeColor="accent4" w:themeShade="80"/>
          <w:sz w:val="24"/>
          <w:szCs w:val="24"/>
        </w:rPr>
      </w:pPr>
    </w:p>
    <w:p w:rsidR="005E706E" w:rsidRPr="00C22A42" w:rsidRDefault="005E706E" w:rsidP="005E706E">
      <w:pPr>
        <w:jc w:val="center"/>
        <w:rPr>
          <w:rFonts w:ascii="Garamond" w:hAnsi="Garamond"/>
          <w:color w:val="403152" w:themeColor="accent4" w:themeShade="80"/>
          <w:sz w:val="28"/>
          <w:szCs w:val="28"/>
        </w:rPr>
      </w:pPr>
      <w:r w:rsidRPr="00C22A42">
        <w:rPr>
          <w:rFonts w:ascii="Garamond" w:hAnsi="Garamond"/>
          <w:color w:val="403152" w:themeColor="accent4" w:themeShade="80"/>
          <w:sz w:val="28"/>
          <w:szCs w:val="28"/>
        </w:rPr>
        <w:t>COMUNI DE</w:t>
      </w:r>
      <w:r w:rsidR="00C22A42">
        <w:rPr>
          <w:rFonts w:ascii="Garamond" w:hAnsi="Garamond"/>
          <w:color w:val="403152" w:themeColor="accent4" w:themeShade="80"/>
          <w:sz w:val="28"/>
          <w:szCs w:val="28"/>
        </w:rPr>
        <w:t>LL’AMBITO TERRITORIALE TA/2</w:t>
      </w:r>
    </w:p>
    <w:p w:rsidR="005E706E" w:rsidRPr="00C22A42" w:rsidRDefault="005E706E" w:rsidP="005E706E">
      <w:pPr>
        <w:jc w:val="both"/>
        <w:rPr>
          <w:rFonts w:ascii="Garamond" w:hAnsi="Garamond"/>
          <w:color w:val="403152" w:themeColor="accent4" w:themeShade="80"/>
          <w:sz w:val="24"/>
          <w:szCs w:val="24"/>
        </w:rPr>
      </w:pPr>
    </w:p>
    <w:p w:rsidR="005E706E" w:rsidRPr="00C22A42" w:rsidRDefault="005E706E" w:rsidP="005E706E">
      <w:pPr>
        <w:jc w:val="both"/>
        <w:rPr>
          <w:rFonts w:ascii="Garamond" w:hAnsi="Garamond"/>
          <w:color w:val="403152" w:themeColor="accent4" w:themeShade="80"/>
          <w:sz w:val="24"/>
          <w:szCs w:val="24"/>
        </w:rPr>
      </w:pPr>
      <w:r w:rsidRPr="00C22A42">
        <w:rPr>
          <w:rFonts w:ascii="Garamond" w:hAnsi="Garamond"/>
          <w:color w:val="403152" w:themeColor="accent4" w:themeShade="80"/>
          <w:sz w:val="24"/>
          <w:szCs w:val="24"/>
        </w:rPr>
        <w:t>Massafra, Palagiano, Statte e Mottola</w:t>
      </w:r>
    </w:p>
    <w:p w:rsidR="005E706E" w:rsidRPr="00C22A42" w:rsidRDefault="005E706E" w:rsidP="005E706E">
      <w:pPr>
        <w:jc w:val="both"/>
        <w:rPr>
          <w:rFonts w:ascii="Garamond" w:hAnsi="Garamond"/>
          <w:b/>
          <w:color w:val="403152" w:themeColor="accent4" w:themeShade="80"/>
          <w:sz w:val="24"/>
          <w:szCs w:val="24"/>
        </w:rPr>
      </w:pPr>
    </w:p>
    <w:p w:rsidR="00C22A42" w:rsidRDefault="00C22A42" w:rsidP="00B76A0A">
      <w:pPr>
        <w:jc w:val="center"/>
        <w:rPr>
          <w:rFonts w:ascii="Garamond" w:hAnsi="Garamond"/>
          <w:b/>
          <w:color w:val="403152" w:themeColor="accent4" w:themeShade="80"/>
          <w:sz w:val="28"/>
          <w:szCs w:val="28"/>
        </w:rPr>
      </w:pPr>
    </w:p>
    <w:p w:rsidR="005E706E" w:rsidRPr="00C22A42" w:rsidRDefault="005E706E" w:rsidP="00B76A0A">
      <w:pPr>
        <w:jc w:val="center"/>
        <w:rPr>
          <w:rFonts w:ascii="Garamond" w:hAnsi="Garamond"/>
          <w:b/>
          <w:color w:val="403152" w:themeColor="accent4" w:themeShade="80"/>
          <w:sz w:val="28"/>
          <w:szCs w:val="28"/>
        </w:rPr>
      </w:pPr>
      <w:r w:rsidRPr="00C22A42">
        <w:rPr>
          <w:rFonts w:ascii="Garamond" w:hAnsi="Garamond"/>
          <w:b/>
          <w:color w:val="403152" w:themeColor="accent4" w:themeShade="80"/>
          <w:sz w:val="28"/>
          <w:szCs w:val="28"/>
        </w:rPr>
        <w:lastRenderedPageBreak/>
        <w:t xml:space="preserve">TERMINI PRESENTAZIONE </w:t>
      </w:r>
      <w:proofErr w:type="gramStart"/>
      <w:r w:rsidRPr="00C22A42">
        <w:rPr>
          <w:rFonts w:ascii="Garamond" w:hAnsi="Garamond"/>
          <w:b/>
          <w:color w:val="403152" w:themeColor="accent4" w:themeShade="80"/>
          <w:sz w:val="28"/>
          <w:szCs w:val="28"/>
        </w:rPr>
        <w:t>ISTANZE</w:t>
      </w:r>
      <w:proofErr w:type="gramEnd"/>
    </w:p>
    <w:p w:rsidR="005E706E" w:rsidRPr="00C22A42" w:rsidRDefault="005E706E" w:rsidP="005E706E">
      <w:pPr>
        <w:jc w:val="both"/>
        <w:rPr>
          <w:rFonts w:ascii="Garamond" w:hAnsi="Garamond"/>
          <w:color w:val="403152" w:themeColor="accent4" w:themeShade="80"/>
          <w:sz w:val="28"/>
          <w:szCs w:val="28"/>
        </w:rPr>
      </w:pPr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Il soggetto IRPEF, </w:t>
      </w:r>
      <w:proofErr w:type="gramStart"/>
      <w:r w:rsidRPr="00C22A42">
        <w:rPr>
          <w:rFonts w:ascii="Garamond" w:hAnsi="Garamond"/>
          <w:color w:val="403152" w:themeColor="accent4" w:themeShade="80"/>
          <w:sz w:val="28"/>
          <w:szCs w:val="28"/>
        </w:rPr>
        <w:t>per poter</w:t>
      </w:r>
      <w:proofErr w:type="gramEnd"/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 usufruire delle misure di sostegno economico previste dal comma 3 dell’art. 3 della legge regionale n. 40 del 29.12.2015, deve presentare apposita istanza utilizzando l’apposito modello.</w:t>
      </w:r>
    </w:p>
    <w:p w:rsidR="005E706E" w:rsidRPr="00C22A42" w:rsidRDefault="005E706E" w:rsidP="005E706E">
      <w:pPr>
        <w:jc w:val="both"/>
        <w:rPr>
          <w:rFonts w:ascii="Garamond" w:hAnsi="Garamond"/>
          <w:color w:val="403152" w:themeColor="accent4" w:themeShade="80"/>
          <w:sz w:val="28"/>
          <w:szCs w:val="28"/>
        </w:rPr>
      </w:pPr>
    </w:p>
    <w:p w:rsidR="00B76A0A" w:rsidRPr="00C22A42" w:rsidRDefault="005E706E" w:rsidP="005E706E">
      <w:pPr>
        <w:jc w:val="both"/>
        <w:rPr>
          <w:rFonts w:ascii="Garamond" w:hAnsi="Garamond"/>
          <w:color w:val="403152" w:themeColor="accent4" w:themeShade="80"/>
          <w:sz w:val="28"/>
          <w:szCs w:val="28"/>
        </w:rPr>
      </w:pPr>
      <w:r w:rsidRPr="00C22A42">
        <w:rPr>
          <w:rFonts w:ascii="Garamond" w:hAnsi="Garamond"/>
          <w:color w:val="403152" w:themeColor="accent4" w:themeShade="80"/>
          <w:sz w:val="28"/>
          <w:szCs w:val="28"/>
        </w:rPr>
        <w:t>Il modello di domanda dovrà essere scaricato dal sito internet www.</w:t>
      </w:r>
      <w:r w:rsidR="00B76A0A" w:rsidRPr="00C22A42">
        <w:rPr>
          <w:rFonts w:ascii="Garamond" w:hAnsi="Garamond"/>
          <w:color w:val="403152" w:themeColor="accent4" w:themeShade="80"/>
          <w:sz w:val="28"/>
          <w:szCs w:val="28"/>
        </w:rPr>
        <w:t>comunedimassafra.it</w:t>
      </w:r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 </w:t>
      </w:r>
      <w:proofErr w:type="gramStart"/>
      <w:r w:rsidRPr="00C22A42">
        <w:rPr>
          <w:rFonts w:ascii="Garamond" w:hAnsi="Garamond"/>
          <w:color w:val="403152" w:themeColor="accent4" w:themeShade="80"/>
          <w:sz w:val="28"/>
          <w:szCs w:val="28"/>
        </w:rPr>
        <w:t>nonché</w:t>
      </w:r>
      <w:proofErr w:type="gramEnd"/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 dai siti dei vari Comuni facenti parte dell’Ambito. </w:t>
      </w:r>
    </w:p>
    <w:p w:rsidR="00B76A0A" w:rsidRPr="00C22A42" w:rsidRDefault="00B76A0A" w:rsidP="005E706E">
      <w:pPr>
        <w:jc w:val="both"/>
        <w:rPr>
          <w:rFonts w:ascii="Garamond" w:hAnsi="Garamond"/>
          <w:color w:val="403152" w:themeColor="accent4" w:themeShade="80"/>
          <w:sz w:val="28"/>
          <w:szCs w:val="28"/>
        </w:rPr>
      </w:pPr>
    </w:p>
    <w:p w:rsidR="00B76A0A" w:rsidRPr="00C22A42" w:rsidRDefault="005E706E" w:rsidP="005E706E">
      <w:pPr>
        <w:jc w:val="both"/>
        <w:rPr>
          <w:rFonts w:ascii="Garamond" w:hAnsi="Garamond"/>
          <w:color w:val="403152" w:themeColor="accent4" w:themeShade="80"/>
          <w:sz w:val="28"/>
          <w:szCs w:val="28"/>
          <w:u w:val="single"/>
        </w:rPr>
      </w:pPr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L’istanza </w:t>
      </w:r>
      <w:r w:rsidR="00B76A0A"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con la relativa documentazione da allegare, dovrà essere consegnata presso l’Ufficio di Segretariato sociale del </w:t>
      </w:r>
      <w:r w:rsidR="00B76A0A" w:rsidRPr="00C22A42">
        <w:rPr>
          <w:rFonts w:ascii="Garamond" w:hAnsi="Garamond"/>
          <w:color w:val="403152" w:themeColor="accent4" w:themeShade="80"/>
          <w:sz w:val="28"/>
          <w:szCs w:val="28"/>
          <w:u w:val="single"/>
        </w:rPr>
        <w:t>Comune di residenza</w:t>
      </w:r>
      <w:r w:rsidR="00C22A42" w:rsidRPr="00C22A42">
        <w:rPr>
          <w:rFonts w:ascii="Garamond" w:hAnsi="Garamond"/>
          <w:color w:val="403152" w:themeColor="accent4" w:themeShade="80"/>
          <w:sz w:val="28"/>
          <w:szCs w:val="28"/>
          <w:u w:val="single"/>
        </w:rPr>
        <w:t xml:space="preserve"> </w:t>
      </w:r>
      <w:r w:rsidR="00C22A42" w:rsidRPr="00C22A42">
        <w:rPr>
          <w:rFonts w:ascii="Garamond" w:hAnsi="Garamond"/>
          <w:color w:val="403152" w:themeColor="accent4" w:themeShade="80"/>
          <w:sz w:val="28"/>
          <w:szCs w:val="28"/>
        </w:rPr>
        <w:t>(per il Comune di Statte: Via Pergolesi 11/</w:t>
      </w:r>
      <w:r w:rsidR="00C22A42">
        <w:rPr>
          <w:rFonts w:ascii="Garamond" w:hAnsi="Garamond"/>
          <w:color w:val="403152" w:themeColor="accent4" w:themeShade="80"/>
          <w:sz w:val="28"/>
          <w:szCs w:val="28"/>
        </w:rPr>
        <w:t>b</w:t>
      </w:r>
      <w:r w:rsidR="00C22A42" w:rsidRPr="00C22A42">
        <w:rPr>
          <w:rFonts w:ascii="Garamond" w:hAnsi="Garamond"/>
          <w:color w:val="403152" w:themeColor="accent4" w:themeShade="80"/>
          <w:sz w:val="28"/>
          <w:szCs w:val="28"/>
        </w:rPr>
        <w:t>)</w:t>
      </w:r>
      <w:r w:rsidR="00B76A0A"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 o a mezzo di posta elettronica certificata dei relativi Enti </w:t>
      </w:r>
      <w:r w:rsidR="00C22A42">
        <w:rPr>
          <w:rFonts w:ascii="Garamond" w:hAnsi="Garamond"/>
          <w:color w:val="403152" w:themeColor="accent4" w:themeShade="80"/>
          <w:sz w:val="28"/>
          <w:szCs w:val="28"/>
        </w:rPr>
        <w:t>(</w:t>
      </w:r>
      <w:hyperlink r:id="rId9" w:history="1">
        <w:r w:rsidR="00C22A42" w:rsidRPr="00855991">
          <w:rPr>
            <w:rStyle w:val="Collegamentoipertestuale"/>
            <w:rFonts w:ascii="Garamond" w:hAnsi="Garamond"/>
            <w:sz w:val="28"/>
            <w:szCs w:val="28"/>
          </w:rPr>
          <w:t>servizisociali.statte@pec.rupar.puglia.it</w:t>
        </w:r>
      </w:hyperlink>
      <w:r w:rsidR="00C22A42">
        <w:rPr>
          <w:rFonts w:ascii="Garamond" w:hAnsi="Garamond"/>
          <w:color w:val="403152" w:themeColor="accent4" w:themeShade="80"/>
          <w:sz w:val="28"/>
          <w:szCs w:val="28"/>
        </w:rPr>
        <w:t xml:space="preserve">) </w:t>
      </w:r>
      <w:r w:rsidR="00B76A0A" w:rsidRPr="00C22A42">
        <w:rPr>
          <w:rFonts w:ascii="Garamond" w:hAnsi="Garamond"/>
          <w:color w:val="403152" w:themeColor="accent4" w:themeShade="80"/>
          <w:sz w:val="28"/>
          <w:szCs w:val="28"/>
        </w:rPr>
        <w:t>entro il</w:t>
      </w:r>
      <w:r w:rsidR="00B76A0A" w:rsidRPr="00C22A42">
        <w:rPr>
          <w:rFonts w:ascii="Garamond" w:hAnsi="Garamond"/>
          <w:color w:val="403152" w:themeColor="accent4" w:themeShade="80"/>
          <w:sz w:val="28"/>
          <w:szCs w:val="28"/>
          <w:u w:val="single"/>
        </w:rPr>
        <w:t xml:space="preserve"> 31 dicembre 2022.</w:t>
      </w:r>
    </w:p>
    <w:p w:rsidR="00B76A0A" w:rsidRPr="00C22A42" w:rsidRDefault="00B76A0A" w:rsidP="005E706E">
      <w:pPr>
        <w:jc w:val="both"/>
        <w:rPr>
          <w:rFonts w:ascii="Garamond" w:hAnsi="Garamond"/>
          <w:color w:val="403152" w:themeColor="accent4" w:themeShade="80"/>
          <w:sz w:val="28"/>
          <w:szCs w:val="28"/>
        </w:rPr>
      </w:pPr>
    </w:p>
    <w:p w:rsidR="00B76A0A" w:rsidRPr="00C22A42" w:rsidRDefault="00B76A0A" w:rsidP="005E706E">
      <w:pPr>
        <w:jc w:val="both"/>
        <w:rPr>
          <w:rFonts w:ascii="Garamond" w:hAnsi="Garamond"/>
          <w:color w:val="403152" w:themeColor="accent4" w:themeShade="80"/>
          <w:sz w:val="28"/>
          <w:szCs w:val="28"/>
        </w:rPr>
      </w:pPr>
    </w:p>
    <w:p w:rsidR="005E706E" w:rsidRPr="00C22A42" w:rsidRDefault="005E706E" w:rsidP="005E706E">
      <w:pPr>
        <w:jc w:val="both"/>
        <w:rPr>
          <w:rFonts w:ascii="Garamond" w:hAnsi="Garamond"/>
          <w:color w:val="403152" w:themeColor="accent4" w:themeShade="80"/>
          <w:sz w:val="28"/>
          <w:szCs w:val="28"/>
        </w:rPr>
      </w:pPr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IMPORTANTE: Tutte le domande inviate ad altri indirizzi mail e/o PEC e incomplete di allegati </w:t>
      </w:r>
      <w:proofErr w:type="gramStart"/>
      <w:r w:rsidRPr="00C22A42">
        <w:rPr>
          <w:rFonts w:ascii="Garamond" w:hAnsi="Garamond"/>
          <w:color w:val="403152" w:themeColor="accent4" w:themeShade="80"/>
          <w:sz w:val="28"/>
          <w:szCs w:val="28"/>
        </w:rPr>
        <w:t>ed</w:t>
      </w:r>
      <w:proofErr w:type="gramEnd"/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 informazioni richieste dall’apposito modulo di domanda saranno ritenute NULLE!</w:t>
      </w:r>
    </w:p>
    <w:p w:rsidR="00B76A0A" w:rsidRPr="00C22A42" w:rsidRDefault="00B76A0A" w:rsidP="005E706E">
      <w:pPr>
        <w:jc w:val="both"/>
        <w:rPr>
          <w:rFonts w:ascii="Garamond" w:hAnsi="Garamond"/>
          <w:color w:val="403152" w:themeColor="accent4" w:themeShade="80"/>
          <w:sz w:val="28"/>
          <w:szCs w:val="28"/>
        </w:rPr>
      </w:pPr>
    </w:p>
    <w:p w:rsidR="00B76A0A" w:rsidRPr="00C22A42" w:rsidRDefault="00B76A0A" w:rsidP="00B76A0A">
      <w:pPr>
        <w:jc w:val="right"/>
        <w:rPr>
          <w:rFonts w:ascii="Garamond" w:hAnsi="Garamond"/>
          <w:color w:val="403152" w:themeColor="accent4" w:themeShade="80"/>
          <w:sz w:val="28"/>
          <w:szCs w:val="28"/>
        </w:rPr>
      </w:pPr>
      <w:r w:rsidRPr="00C22A42">
        <w:rPr>
          <w:rFonts w:ascii="Garamond" w:hAnsi="Garamond"/>
          <w:color w:val="403152" w:themeColor="accent4" w:themeShade="80"/>
          <w:sz w:val="28"/>
          <w:szCs w:val="28"/>
        </w:rPr>
        <w:t>Il Dirigente</w:t>
      </w:r>
    </w:p>
    <w:p w:rsidR="00B76A0A" w:rsidRPr="00B76A0A" w:rsidRDefault="00B76A0A" w:rsidP="00B76A0A">
      <w:pPr>
        <w:jc w:val="right"/>
        <w:rPr>
          <w:rFonts w:ascii="Garamond" w:hAnsi="Garamond"/>
          <w:b/>
          <w:color w:val="403152" w:themeColor="accent4" w:themeShade="80"/>
          <w:sz w:val="28"/>
          <w:szCs w:val="28"/>
        </w:rPr>
      </w:pPr>
      <w:proofErr w:type="gramStart"/>
      <w:r w:rsidRPr="00C22A42">
        <w:rPr>
          <w:rFonts w:ascii="Garamond" w:hAnsi="Garamond"/>
          <w:color w:val="403152" w:themeColor="accent4" w:themeShade="80"/>
          <w:sz w:val="28"/>
          <w:szCs w:val="28"/>
        </w:rPr>
        <w:t>Dott.ssa</w:t>
      </w:r>
      <w:proofErr w:type="gramEnd"/>
      <w:r w:rsidRPr="00C22A42">
        <w:rPr>
          <w:rFonts w:ascii="Garamond" w:hAnsi="Garamond"/>
          <w:color w:val="403152" w:themeColor="accent4" w:themeShade="80"/>
          <w:sz w:val="28"/>
          <w:szCs w:val="28"/>
        </w:rPr>
        <w:t xml:space="preserve"> Loredana D’ELIA</w:t>
      </w:r>
    </w:p>
    <w:sectPr w:rsidR="00B76A0A" w:rsidRPr="00B76A0A" w:rsidSect="005E706E">
      <w:pgSz w:w="11906" w:h="16838"/>
      <w:pgMar w:top="1418" w:right="540" w:bottom="1134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283"/>
  <w:characterSpacingControl w:val="doNotCompress"/>
  <w:compat/>
  <w:rsids>
    <w:rsidRoot w:val="005E480F"/>
    <w:rsid w:val="00212846"/>
    <w:rsid w:val="002B0E80"/>
    <w:rsid w:val="002F7D10"/>
    <w:rsid w:val="003011FD"/>
    <w:rsid w:val="003D23BB"/>
    <w:rsid w:val="00405654"/>
    <w:rsid w:val="00421D43"/>
    <w:rsid w:val="004641E0"/>
    <w:rsid w:val="004A3096"/>
    <w:rsid w:val="004B1CC7"/>
    <w:rsid w:val="005E480F"/>
    <w:rsid w:val="005E706E"/>
    <w:rsid w:val="00800E36"/>
    <w:rsid w:val="00857938"/>
    <w:rsid w:val="0096598C"/>
    <w:rsid w:val="009676ED"/>
    <w:rsid w:val="009A1E41"/>
    <w:rsid w:val="00A52D1F"/>
    <w:rsid w:val="00A65F84"/>
    <w:rsid w:val="00B76A0A"/>
    <w:rsid w:val="00BE6E1A"/>
    <w:rsid w:val="00C12DAD"/>
    <w:rsid w:val="00C22A42"/>
    <w:rsid w:val="00CD4FB1"/>
    <w:rsid w:val="00E810A9"/>
    <w:rsid w:val="00F32E4D"/>
    <w:rsid w:val="00F52402"/>
    <w:rsid w:val="00F60AC6"/>
    <w:rsid w:val="00F7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80F"/>
    <w:rPr>
      <w:rFonts w:ascii="Verdana" w:hAnsi="Verdana"/>
      <w:sz w:val="18"/>
      <w:szCs w:val="18"/>
    </w:rPr>
  </w:style>
  <w:style w:type="paragraph" w:styleId="Titolo2">
    <w:name w:val="heading 2"/>
    <w:basedOn w:val="Normale"/>
    <w:next w:val="Normale"/>
    <w:link w:val="Titolo2Carattere"/>
    <w:qFormat/>
    <w:rsid w:val="005E480F"/>
    <w:pPr>
      <w:keepNext/>
      <w:jc w:val="right"/>
      <w:outlineLvl w:val="1"/>
    </w:pPr>
    <w:rPr>
      <w:rFonts w:ascii="Times New Roman" w:eastAsia="Calibri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locked/>
    <w:rsid w:val="005E480F"/>
    <w:rPr>
      <w:rFonts w:eastAsia="Calibri"/>
      <w:b/>
      <w:bCs/>
      <w:sz w:val="22"/>
      <w:szCs w:val="22"/>
      <w:lang w:val="it-IT" w:eastAsia="it-IT" w:bidi="ar-SA"/>
    </w:rPr>
  </w:style>
  <w:style w:type="table" w:styleId="Grigliatabella">
    <w:name w:val="Table Grid"/>
    <w:basedOn w:val="Tabellanormale"/>
    <w:rsid w:val="005E4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800E36"/>
  </w:style>
  <w:style w:type="paragraph" w:styleId="Testofumetto">
    <w:name w:val="Balloon Text"/>
    <w:basedOn w:val="Normale"/>
    <w:link w:val="TestofumettoCarattere"/>
    <w:semiHidden/>
    <w:unhideWhenUsed/>
    <w:rsid w:val="00800E36"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0E3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C22A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ervizisociali.statte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AngaroneP3</dc:creator>
  <cp:lastModifiedBy>Alessandra</cp:lastModifiedBy>
  <cp:revision>2</cp:revision>
  <cp:lastPrinted>2022-06-16T06:20:00Z</cp:lastPrinted>
  <dcterms:created xsi:type="dcterms:W3CDTF">2022-12-07T10:30:00Z</dcterms:created>
  <dcterms:modified xsi:type="dcterms:W3CDTF">2022-12-07T10:30:00Z</dcterms:modified>
</cp:coreProperties>
</file>